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D79" w:rsidRDefault="007A57A7">
      <w:pPr>
        <w:widowControl w:val="0"/>
        <w:ind w:right="-1"/>
        <w:jc w:val="right"/>
      </w:pPr>
      <w:r>
        <w:rPr>
          <w:sz w:val="28"/>
          <w:szCs w:val="28"/>
        </w:rPr>
        <w:t>ПРОЕКТ</w:t>
      </w:r>
    </w:p>
    <w:p w:rsidR="00124D79" w:rsidRDefault="00124D79">
      <w:pPr>
        <w:widowControl w:val="0"/>
        <w:ind w:right="5527" w:firstLine="720"/>
        <w:jc w:val="both"/>
        <w:rPr>
          <w:sz w:val="28"/>
          <w:szCs w:val="28"/>
        </w:rPr>
      </w:pPr>
    </w:p>
    <w:p w:rsidR="00124D79" w:rsidRDefault="00124D79">
      <w:pPr>
        <w:widowControl w:val="0"/>
        <w:ind w:right="5527" w:firstLine="720"/>
        <w:jc w:val="both"/>
        <w:rPr>
          <w:sz w:val="28"/>
          <w:szCs w:val="28"/>
        </w:rPr>
      </w:pPr>
    </w:p>
    <w:p w:rsidR="00124D79" w:rsidRDefault="00124D79">
      <w:pPr>
        <w:widowControl w:val="0"/>
        <w:ind w:right="5527" w:firstLine="720"/>
        <w:jc w:val="both"/>
        <w:rPr>
          <w:sz w:val="28"/>
          <w:szCs w:val="28"/>
        </w:rPr>
      </w:pPr>
    </w:p>
    <w:p w:rsidR="00124D79" w:rsidRDefault="00124D79">
      <w:pPr>
        <w:widowControl w:val="0"/>
        <w:ind w:right="5527" w:firstLine="720"/>
        <w:jc w:val="both"/>
        <w:rPr>
          <w:sz w:val="28"/>
          <w:szCs w:val="28"/>
        </w:rPr>
      </w:pPr>
    </w:p>
    <w:p w:rsidR="00B96F02" w:rsidRDefault="00B96F02">
      <w:pPr>
        <w:widowControl w:val="0"/>
        <w:ind w:right="5527" w:firstLine="720"/>
        <w:jc w:val="both"/>
        <w:rPr>
          <w:sz w:val="28"/>
          <w:szCs w:val="28"/>
        </w:rPr>
      </w:pPr>
    </w:p>
    <w:p w:rsidR="00B96F02" w:rsidRDefault="00B96F02">
      <w:pPr>
        <w:widowControl w:val="0"/>
        <w:ind w:right="5527" w:firstLine="720"/>
        <w:jc w:val="both"/>
        <w:rPr>
          <w:sz w:val="28"/>
          <w:szCs w:val="28"/>
        </w:rPr>
      </w:pPr>
    </w:p>
    <w:p w:rsidR="00B96F02" w:rsidRDefault="00B96F02">
      <w:pPr>
        <w:widowControl w:val="0"/>
        <w:ind w:right="5527" w:firstLine="720"/>
        <w:jc w:val="both"/>
        <w:rPr>
          <w:sz w:val="28"/>
          <w:szCs w:val="28"/>
        </w:rPr>
      </w:pPr>
    </w:p>
    <w:p w:rsidR="00B96F02" w:rsidRDefault="00B96F02">
      <w:pPr>
        <w:widowControl w:val="0"/>
        <w:ind w:right="5527" w:firstLine="720"/>
        <w:jc w:val="both"/>
        <w:rPr>
          <w:sz w:val="28"/>
          <w:szCs w:val="28"/>
        </w:rPr>
      </w:pPr>
    </w:p>
    <w:p w:rsidR="00124D79" w:rsidRDefault="00124D79">
      <w:pPr>
        <w:widowControl w:val="0"/>
        <w:ind w:right="5527" w:firstLine="720"/>
        <w:jc w:val="both"/>
        <w:rPr>
          <w:bCs/>
          <w:sz w:val="28"/>
          <w:szCs w:val="28"/>
        </w:rPr>
      </w:pPr>
    </w:p>
    <w:p w:rsidR="00124D79" w:rsidRDefault="00EE22A4">
      <w:pPr>
        <w:widowControl w:val="0"/>
        <w:tabs>
          <w:tab w:val="left" w:pos="4080"/>
        </w:tabs>
        <w:ind w:right="5669"/>
        <w:jc w:val="both"/>
      </w:pPr>
      <w:r w:rsidRPr="00EE22A4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 xml:space="preserve"> </w:t>
      </w:r>
      <w:r w:rsidRPr="00EE22A4">
        <w:rPr>
          <w:bCs/>
          <w:sz w:val="28"/>
          <w:szCs w:val="28"/>
        </w:rPr>
        <w:t>памятнике природы регионального значения «</w:t>
      </w:r>
      <w:r>
        <w:rPr>
          <w:bCs/>
          <w:sz w:val="28"/>
          <w:szCs w:val="28"/>
        </w:rPr>
        <w:t>Озеро Архиерейское»</w:t>
      </w:r>
      <w:r w:rsidRPr="00EE22A4">
        <w:rPr>
          <w:bCs/>
          <w:sz w:val="28"/>
          <w:szCs w:val="28"/>
        </w:rPr>
        <w:t xml:space="preserve"> </w:t>
      </w:r>
    </w:p>
    <w:p w:rsidR="00124D79" w:rsidRDefault="00124D79">
      <w:pPr>
        <w:widowControl w:val="0"/>
        <w:ind w:firstLine="720"/>
        <w:jc w:val="both"/>
        <w:rPr>
          <w:bCs/>
          <w:sz w:val="28"/>
          <w:szCs w:val="28"/>
        </w:rPr>
      </w:pPr>
    </w:p>
    <w:p w:rsidR="00124D79" w:rsidRDefault="00124D79">
      <w:pPr>
        <w:widowControl w:val="0"/>
        <w:ind w:firstLine="720"/>
        <w:jc w:val="both"/>
        <w:rPr>
          <w:bCs/>
          <w:sz w:val="28"/>
          <w:szCs w:val="28"/>
        </w:rPr>
      </w:pPr>
    </w:p>
    <w:p w:rsidR="00124D79" w:rsidRDefault="00EE22A4">
      <w:pPr>
        <w:widowControl w:val="0"/>
        <w:ind w:firstLine="709"/>
        <w:jc w:val="both"/>
      </w:pPr>
      <w:r w:rsidRPr="00EE22A4">
        <w:rPr>
          <w:sz w:val="28"/>
          <w:szCs w:val="28"/>
        </w:rPr>
        <w:t xml:space="preserve">В целях сохранения и дальнейшего совершенствования системы особо </w:t>
      </w:r>
      <w:r w:rsidR="006D4E22">
        <w:rPr>
          <w:sz w:val="28"/>
          <w:szCs w:val="28"/>
        </w:rPr>
        <w:t>охраняемых природных территорий</w:t>
      </w:r>
      <w:r w:rsidRPr="00EE22A4">
        <w:rPr>
          <w:sz w:val="28"/>
          <w:szCs w:val="28"/>
        </w:rPr>
        <w:t xml:space="preserve"> в соответствии с Федеральным законом от </w:t>
      </w:r>
      <w:r w:rsidR="00941BFE">
        <w:rPr>
          <w:sz w:val="28"/>
          <w:szCs w:val="28"/>
        </w:rPr>
        <w:t xml:space="preserve">                </w:t>
      </w:r>
      <w:r w:rsidRPr="00EE22A4">
        <w:rPr>
          <w:sz w:val="28"/>
          <w:szCs w:val="28"/>
        </w:rPr>
        <w:t xml:space="preserve">14 марта 1995 года </w:t>
      </w:r>
      <w:r w:rsidR="00193EFC">
        <w:rPr>
          <w:sz w:val="28"/>
          <w:szCs w:val="28"/>
        </w:rPr>
        <w:t>№</w:t>
      </w:r>
      <w:r w:rsidRPr="00EE22A4">
        <w:rPr>
          <w:sz w:val="28"/>
          <w:szCs w:val="28"/>
        </w:rPr>
        <w:t xml:space="preserve"> 33-ФЗ </w:t>
      </w:r>
      <w:r w:rsidR="00193EFC">
        <w:rPr>
          <w:sz w:val="28"/>
          <w:szCs w:val="28"/>
        </w:rPr>
        <w:t>«</w:t>
      </w:r>
      <w:r w:rsidRPr="00EE22A4">
        <w:rPr>
          <w:sz w:val="28"/>
          <w:szCs w:val="28"/>
        </w:rPr>
        <w:t>Об особо охраняемых природных территориях</w:t>
      </w:r>
      <w:r w:rsidR="00193EFC">
        <w:rPr>
          <w:sz w:val="28"/>
          <w:szCs w:val="28"/>
        </w:rPr>
        <w:t>»</w:t>
      </w:r>
      <w:r w:rsidRPr="00EE22A4">
        <w:rPr>
          <w:sz w:val="28"/>
          <w:szCs w:val="28"/>
        </w:rPr>
        <w:t xml:space="preserve"> и Экологическим кодексом Республики Татарстан Кабинет М</w:t>
      </w:r>
      <w:r>
        <w:rPr>
          <w:sz w:val="28"/>
          <w:szCs w:val="28"/>
        </w:rPr>
        <w:t xml:space="preserve">инистров Республики Татарстан </w:t>
      </w:r>
      <w:r w:rsidR="007A57A7">
        <w:rPr>
          <w:sz w:val="28"/>
          <w:szCs w:val="28"/>
        </w:rPr>
        <w:t>ПОСТАНОВЛЯЕТ</w:t>
      </w:r>
      <w:r w:rsidR="007A57A7">
        <w:rPr>
          <w:bCs/>
          <w:sz w:val="28"/>
          <w:szCs w:val="28"/>
        </w:rPr>
        <w:t>:</w:t>
      </w:r>
      <w:r w:rsidR="007A57A7"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124D79" w:rsidRDefault="00124D79">
      <w:pPr>
        <w:widowControl w:val="0"/>
        <w:ind w:firstLine="709"/>
        <w:jc w:val="both"/>
        <w:rPr>
          <w:bCs/>
          <w:sz w:val="28"/>
          <w:szCs w:val="28"/>
        </w:rPr>
      </w:pPr>
    </w:p>
    <w:p w:rsidR="00EE22A4" w:rsidRPr="00EE22A4" w:rsidRDefault="004200A2" w:rsidP="004200A2">
      <w:pPr>
        <w:widowControl w:val="0"/>
        <w:tabs>
          <w:tab w:val="left" w:pos="993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EE22A4" w:rsidRPr="00EE22A4">
        <w:rPr>
          <w:bCs/>
          <w:sz w:val="28"/>
          <w:szCs w:val="28"/>
        </w:rPr>
        <w:t>.</w:t>
      </w:r>
      <w:r w:rsidR="00EE22A4" w:rsidRPr="00EE22A4">
        <w:rPr>
          <w:bCs/>
          <w:sz w:val="28"/>
          <w:szCs w:val="28"/>
        </w:rPr>
        <w:tab/>
        <w:t xml:space="preserve">Утвердить прилагаемые: </w:t>
      </w:r>
    </w:p>
    <w:p w:rsidR="00EE22A4" w:rsidRPr="00EE22A4" w:rsidRDefault="00EE22A4" w:rsidP="00EE22A4">
      <w:pPr>
        <w:widowControl w:val="0"/>
        <w:ind w:firstLine="709"/>
        <w:jc w:val="both"/>
        <w:rPr>
          <w:bCs/>
          <w:sz w:val="28"/>
          <w:szCs w:val="28"/>
        </w:rPr>
      </w:pPr>
      <w:r w:rsidRPr="00EE22A4">
        <w:rPr>
          <w:bCs/>
          <w:sz w:val="28"/>
          <w:szCs w:val="28"/>
        </w:rPr>
        <w:t xml:space="preserve">Положение о </w:t>
      </w:r>
      <w:r w:rsidR="00193EFC" w:rsidRPr="00EE22A4">
        <w:rPr>
          <w:bCs/>
          <w:sz w:val="28"/>
          <w:szCs w:val="28"/>
        </w:rPr>
        <w:t>памятнике природы регионального значения «</w:t>
      </w:r>
      <w:r w:rsidR="00193EFC">
        <w:rPr>
          <w:bCs/>
          <w:sz w:val="28"/>
          <w:szCs w:val="28"/>
        </w:rPr>
        <w:t>Озеро Архиерейское»</w:t>
      </w:r>
      <w:r w:rsidRPr="00EE22A4">
        <w:rPr>
          <w:bCs/>
          <w:sz w:val="28"/>
          <w:szCs w:val="28"/>
        </w:rPr>
        <w:t>;</w:t>
      </w:r>
    </w:p>
    <w:p w:rsidR="00EE22A4" w:rsidRPr="00EE22A4" w:rsidRDefault="00EE22A4" w:rsidP="00EE22A4">
      <w:pPr>
        <w:widowControl w:val="0"/>
        <w:ind w:firstLine="709"/>
        <w:jc w:val="both"/>
        <w:rPr>
          <w:bCs/>
          <w:sz w:val="28"/>
          <w:szCs w:val="28"/>
        </w:rPr>
      </w:pPr>
      <w:r w:rsidRPr="00EE22A4">
        <w:rPr>
          <w:bCs/>
          <w:sz w:val="28"/>
          <w:szCs w:val="28"/>
        </w:rPr>
        <w:t xml:space="preserve">графическое описание местоположения границ </w:t>
      </w:r>
      <w:r w:rsidR="00193EFC" w:rsidRPr="00EE22A4">
        <w:rPr>
          <w:bCs/>
          <w:sz w:val="28"/>
          <w:szCs w:val="28"/>
        </w:rPr>
        <w:t>памятник</w:t>
      </w:r>
      <w:r w:rsidR="00193EFC">
        <w:rPr>
          <w:bCs/>
          <w:sz w:val="28"/>
          <w:szCs w:val="28"/>
        </w:rPr>
        <w:t>а</w:t>
      </w:r>
      <w:r w:rsidR="00193EFC" w:rsidRPr="00EE22A4">
        <w:rPr>
          <w:bCs/>
          <w:sz w:val="28"/>
          <w:szCs w:val="28"/>
        </w:rPr>
        <w:t xml:space="preserve"> природы регионального значения «</w:t>
      </w:r>
      <w:r w:rsidR="00193EFC">
        <w:rPr>
          <w:bCs/>
          <w:sz w:val="28"/>
          <w:szCs w:val="28"/>
        </w:rPr>
        <w:t>Озеро Архиерейское».</w:t>
      </w:r>
    </w:p>
    <w:p w:rsidR="00251EF9" w:rsidRDefault="004200A2" w:rsidP="00193EFC">
      <w:pPr>
        <w:widowControl w:val="0"/>
        <w:ind w:firstLine="709"/>
        <w:jc w:val="both"/>
        <w:rPr>
          <w:bCs/>
          <w:sz w:val="28"/>
          <w:szCs w:val="28"/>
        </w:rPr>
      </w:pPr>
      <w:bookmarkStart w:id="0" w:name="_GoBack"/>
      <w:bookmarkEnd w:id="0"/>
      <w:r w:rsidRPr="009F6F44">
        <w:rPr>
          <w:bCs/>
          <w:sz w:val="28"/>
          <w:szCs w:val="28"/>
        </w:rPr>
        <w:t>2</w:t>
      </w:r>
      <w:r w:rsidR="00193EFC" w:rsidRPr="009F6F44">
        <w:rPr>
          <w:bCs/>
          <w:sz w:val="28"/>
          <w:szCs w:val="28"/>
        </w:rPr>
        <w:t xml:space="preserve">. </w:t>
      </w:r>
      <w:r w:rsidR="00251EF9" w:rsidRPr="009F6F44">
        <w:rPr>
          <w:bCs/>
          <w:sz w:val="28"/>
          <w:szCs w:val="28"/>
        </w:rPr>
        <w:t>Внести в приложение к Положению о памятниках природы регионального значения, охраняемыми объектами которых являются озера, утвержденному постановлением Кабинета Министров Республики Татарстан от 29.03.2019 № 237 «Об утверждении положений о памятниках природы регионального значения Республики Татарстан» (с изменениями, внесенными постановлениями Кабинета Министров Республики Татарстан от 13.07.2019 № 579, от 21.05.2021 № 352, от 22.02.2022 № 152, от 14.03.2025 №151), изменение, признав пункт 16 утратившим силу.</w:t>
      </w:r>
    </w:p>
    <w:p w:rsidR="00084E01" w:rsidRPr="00D80D4A" w:rsidRDefault="00084E01" w:rsidP="00084E01">
      <w:pPr>
        <w:widowControl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3. </w:t>
      </w:r>
      <w:r w:rsidR="009F6F44" w:rsidRPr="001A7930">
        <w:rPr>
          <w:sz w:val="28"/>
          <w:szCs w:val="28"/>
        </w:rPr>
        <w:t>Государственному комитету Республики Тата</w:t>
      </w:r>
      <w:r w:rsidR="009F6F44">
        <w:rPr>
          <w:sz w:val="28"/>
          <w:szCs w:val="28"/>
        </w:rPr>
        <w:t xml:space="preserve">рстан по биологическим ресурсам </w:t>
      </w:r>
      <w:r w:rsidR="009F6F44" w:rsidRPr="001A7930">
        <w:rPr>
          <w:sz w:val="28"/>
          <w:szCs w:val="28"/>
        </w:rPr>
        <w:t xml:space="preserve">представить в Кабинет Министров Республики Татарстан проект постановления Кабинета Министров Республики Татарстан о внесении соответствующих изменений в </w:t>
      </w:r>
      <w:hyperlink r:id="rId8" w:history="1">
        <w:r w:rsidR="009F6F44" w:rsidRPr="001A7930">
          <w:rPr>
            <w:sz w:val="28"/>
            <w:szCs w:val="28"/>
          </w:rPr>
          <w:t>Государственный реестр</w:t>
        </w:r>
      </w:hyperlink>
      <w:r w:rsidR="009F6F44" w:rsidRPr="001A7930">
        <w:rPr>
          <w:b/>
          <w:sz w:val="28"/>
          <w:szCs w:val="28"/>
        </w:rPr>
        <w:t xml:space="preserve"> </w:t>
      </w:r>
      <w:r w:rsidR="009F6F44" w:rsidRPr="001A7930">
        <w:rPr>
          <w:sz w:val="28"/>
          <w:szCs w:val="28"/>
        </w:rPr>
        <w:t>особо охраняемых природных территорий Республики Татарстан</w:t>
      </w:r>
      <w:r w:rsidR="009F6F44">
        <w:rPr>
          <w:sz w:val="28"/>
          <w:szCs w:val="28"/>
        </w:rPr>
        <w:t>.</w:t>
      </w:r>
    </w:p>
    <w:p w:rsidR="00251EF9" w:rsidRDefault="00084E01" w:rsidP="00251EF9">
      <w:pPr>
        <w:widowControl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193EFC">
        <w:rPr>
          <w:bCs/>
          <w:sz w:val="28"/>
          <w:szCs w:val="28"/>
        </w:rPr>
        <w:t>.</w:t>
      </w:r>
      <w:r w:rsidR="00EE22A4" w:rsidRPr="00EE22A4">
        <w:rPr>
          <w:bCs/>
          <w:sz w:val="28"/>
          <w:szCs w:val="28"/>
        </w:rPr>
        <w:t xml:space="preserve"> Контроль за исполнением настоящего </w:t>
      </w:r>
      <w:r w:rsidR="004200A2">
        <w:rPr>
          <w:bCs/>
          <w:sz w:val="28"/>
          <w:szCs w:val="28"/>
        </w:rPr>
        <w:t>постановления возложить на Госу</w:t>
      </w:r>
      <w:r w:rsidR="00EE22A4" w:rsidRPr="00EE22A4">
        <w:rPr>
          <w:bCs/>
          <w:sz w:val="28"/>
          <w:szCs w:val="28"/>
        </w:rPr>
        <w:t>дарственный комитет Республики Татарстан по биологическим ресурсам.</w:t>
      </w:r>
    </w:p>
    <w:p w:rsidR="00193EFC" w:rsidRDefault="00193EFC">
      <w:pPr>
        <w:widowControl w:val="0"/>
        <w:ind w:firstLine="709"/>
        <w:jc w:val="both"/>
        <w:rPr>
          <w:bCs/>
          <w:sz w:val="28"/>
          <w:szCs w:val="28"/>
        </w:rPr>
      </w:pPr>
    </w:p>
    <w:p w:rsidR="00124D79" w:rsidRDefault="007A57A7" w:rsidP="00B96F02">
      <w:pPr>
        <w:widowControl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124D79" w:rsidRDefault="007A57A7">
      <w:r>
        <w:rPr>
          <w:sz w:val="28"/>
          <w:szCs w:val="28"/>
        </w:rPr>
        <w:t xml:space="preserve">Премьер-министр </w:t>
      </w:r>
    </w:p>
    <w:p w:rsidR="00124D79" w:rsidRDefault="007A57A7">
      <w:pPr>
        <w:rPr>
          <w:sz w:val="28"/>
          <w:szCs w:val="28"/>
        </w:rPr>
      </w:pPr>
      <w:r>
        <w:rPr>
          <w:sz w:val="28"/>
          <w:szCs w:val="28"/>
        </w:rPr>
        <w:t xml:space="preserve">Республики Татарстан                                                                                    </w:t>
      </w:r>
      <w:proofErr w:type="spellStart"/>
      <w:r>
        <w:rPr>
          <w:sz w:val="28"/>
          <w:szCs w:val="28"/>
        </w:rPr>
        <w:t>А.В.Песошин</w:t>
      </w:r>
      <w:proofErr w:type="spellEnd"/>
    </w:p>
    <w:sectPr w:rsidR="00124D79" w:rsidSect="004200A2">
      <w:headerReference w:type="default" r:id="rId9"/>
      <w:footerReference w:type="default" r:id="rId10"/>
      <w:pgSz w:w="11906" w:h="16838"/>
      <w:pgMar w:top="1134" w:right="567" w:bottom="1134" w:left="1134" w:header="709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434B" w:rsidRDefault="003A434B">
      <w:r>
        <w:separator/>
      </w:r>
    </w:p>
  </w:endnote>
  <w:endnote w:type="continuationSeparator" w:id="0">
    <w:p w:rsidR="003A434B" w:rsidRDefault="003A4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PT Astra Serif">
    <w:altName w:val="Times New Roman"/>
    <w:charset w:val="01"/>
    <w:family w:val="roman"/>
    <w:pitch w:val="default"/>
  </w:font>
  <w:font w:name="Noto Sans Devanagari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D79" w:rsidRDefault="00124D7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434B" w:rsidRDefault="003A434B">
      <w:pPr>
        <w:rPr>
          <w:sz w:val="12"/>
        </w:rPr>
      </w:pPr>
      <w:r>
        <w:separator/>
      </w:r>
    </w:p>
  </w:footnote>
  <w:footnote w:type="continuationSeparator" w:id="0">
    <w:p w:rsidR="003A434B" w:rsidRDefault="003A434B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D79" w:rsidRDefault="00124D79">
    <w:pPr>
      <w:pStyle w:val="a8"/>
      <w:jc w:val="center"/>
      <w:rPr>
        <w:rFonts w:ascii="Times New Roman" w:hAnsi="Times New Roman" w:cs="Times New Roman"/>
        <w:sz w:val="28"/>
        <w:szCs w:val="28"/>
      </w:rPr>
    </w:pPr>
  </w:p>
  <w:p w:rsidR="00124D79" w:rsidRDefault="00124D7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46122A"/>
    <w:multiLevelType w:val="multilevel"/>
    <w:tmpl w:val="1FC89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D79"/>
    <w:rsid w:val="00084E01"/>
    <w:rsid w:val="00124D79"/>
    <w:rsid w:val="0018758D"/>
    <w:rsid w:val="00193EFC"/>
    <w:rsid w:val="00251EF9"/>
    <w:rsid w:val="003A434B"/>
    <w:rsid w:val="00416BD0"/>
    <w:rsid w:val="004200A2"/>
    <w:rsid w:val="006463F5"/>
    <w:rsid w:val="006D4E22"/>
    <w:rsid w:val="007A57A7"/>
    <w:rsid w:val="007B2165"/>
    <w:rsid w:val="009312CE"/>
    <w:rsid w:val="00941BFE"/>
    <w:rsid w:val="009B3607"/>
    <w:rsid w:val="009F6F44"/>
    <w:rsid w:val="00B96F02"/>
    <w:rsid w:val="00C95191"/>
    <w:rsid w:val="00D15BDF"/>
    <w:rsid w:val="00D80D4A"/>
    <w:rsid w:val="00EE2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88501"/>
  <w15:docId w15:val="{8473BD42-FD02-4F4F-936C-24042991C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6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qFormat/>
    <w:rsid w:val="001F1D8A"/>
    <w:rPr>
      <w:b/>
      <w:bCs/>
      <w:color w:val="106BBE"/>
      <w:sz w:val="26"/>
      <w:szCs w:val="26"/>
    </w:rPr>
  </w:style>
  <w:style w:type="character" w:styleId="a4">
    <w:name w:val="Hyperlink"/>
    <w:basedOn w:val="a0"/>
    <w:uiPriority w:val="99"/>
    <w:unhideWhenUsed/>
    <w:rsid w:val="001F1D8A"/>
    <w:rPr>
      <w:color w:val="0000FF" w:themeColor="hyperlink"/>
      <w:u w:val="single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1F1D8A"/>
    <w:rPr>
      <w:rFonts w:ascii="Tahoma" w:hAnsi="Tahoma" w:cs="Tahoma"/>
      <w:sz w:val="16"/>
      <w:szCs w:val="16"/>
    </w:rPr>
  </w:style>
  <w:style w:type="character" w:customStyle="1" w:styleId="FontStyle12">
    <w:name w:val="Font Style12"/>
    <w:basedOn w:val="a0"/>
    <w:uiPriority w:val="99"/>
    <w:qFormat/>
    <w:rsid w:val="002F612D"/>
    <w:rPr>
      <w:rFonts w:ascii="Times New Roman" w:hAnsi="Times New Roman" w:cs="Times New Roman"/>
      <w:color w:val="000000"/>
    </w:rPr>
  </w:style>
  <w:style w:type="character" w:customStyle="1" w:styleId="a7">
    <w:name w:val="Верхний колонтитул Знак"/>
    <w:basedOn w:val="a0"/>
    <w:link w:val="a8"/>
    <w:uiPriority w:val="99"/>
    <w:qFormat/>
    <w:rsid w:val="00297146"/>
  </w:style>
  <w:style w:type="character" w:customStyle="1" w:styleId="a9">
    <w:name w:val="Нижний колонтитул Знак"/>
    <w:basedOn w:val="a0"/>
    <w:link w:val="aa"/>
    <w:uiPriority w:val="99"/>
    <w:qFormat/>
    <w:rsid w:val="00297146"/>
  </w:style>
  <w:style w:type="character" w:customStyle="1" w:styleId="ab">
    <w:name w:val="Основной текст Знак"/>
    <w:basedOn w:val="a0"/>
    <w:link w:val="ac"/>
    <w:qFormat/>
    <w:rsid w:val="008516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e"/>
    <w:semiHidden/>
    <w:qFormat/>
    <w:rsid w:val="008516A2"/>
    <w:rPr>
      <w:rFonts w:ascii="SL_Times New Roman" w:eastAsia="Times New Roman" w:hAnsi="SL_Times New Roman" w:cs="Times New Roman"/>
      <w:sz w:val="20"/>
      <w:szCs w:val="20"/>
      <w:lang w:eastAsia="ru-RU"/>
    </w:rPr>
  </w:style>
  <w:style w:type="character" w:customStyle="1" w:styleId="af">
    <w:name w:val="Символ сноски"/>
    <w:semiHidden/>
    <w:qFormat/>
    <w:rsid w:val="008516A2"/>
    <w:rPr>
      <w:vertAlign w:val="superscript"/>
    </w:rPr>
  </w:style>
  <w:style w:type="character" w:styleId="af0">
    <w:name w:val="footnote reference"/>
    <w:rPr>
      <w:vertAlign w:val="superscript"/>
    </w:rPr>
  </w:style>
  <w:style w:type="character" w:customStyle="1" w:styleId="af1">
    <w:name w:val="Текст концевой сноски Знак"/>
    <w:basedOn w:val="a0"/>
    <w:link w:val="af2"/>
    <w:uiPriority w:val="99"/>
    <w:semiHidden/>
    <w:qFormat/>
    <w:rsid w:val="004C1B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Символ концевой сноски"/>
    <w:uiPriority w:val="99"/>
    <w:semiHidden/>
    <w:unhideWhenUsed/>
    <w:qFormat/>
    <w:rsid w:val="004C1B87"/>
    <w:rPr>
      <w:vertAlign w:val="superscript"/>
    </w:rPr>
  </w:style>
  <w:style w:type="character" w:styleId="af4">
    <w:name w:val="endnote reference"/>
    <w:rPr>
      <w:vertAlign w:val="superscript"/>
    </w:rPr>
  </w:style>
  <w:style w:type="paragraph" w:styleId="af5">
    <w:name w:val="Title"/>
    <w:basedOn w:val="a"/>
    <w:next w:val="ac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c">
    <w:name w:val="Body Text"/>
    <w:basedOn w:val="a"/>
    <w:link w:val="ab"/>
    <w:rsid w:val="008516A2"/>
    <w:pPr>
      <w:jc w:val="center"/>
    </w:pPr>
  </w:style>
  <w:style w:type="paragraph" w:styleId="af6">
    <w:name w:val="List"/>
    <w:basedOn w:val="ac"/>
    <w:rPr>
      <w:rFonts w:ascii="PT Astra Serif" w:hAnsi="PT Astra Serif" w:cs="Noto Sans Devanagari"/>
    </w:rPr>
  </w:style>
  <w:style w:type="paragraph" w:styleId="af7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1F1D8A"/>
    <w:rPr>
      <w:rFonts w:ascii="Arial" w:hAnsi="Arial" w:cs="Arial"/>
      <w:sz w:val="20"/>
      <w:szCs w:val="20"/>
    </w:rPr>
  </w:style>
  <w:style w:type="paragraph" w:styleId="af9">
    <w:name w:val="List Paragraph"/>
    <w:basedOn w:val="a"/>
    <w:uiPriority w:val="34"/>
    <w:qFormat/>
    <w:rsid w:val="001F1D8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5"/>
    <w:uiPriority w:val="99"/>
    <w:semiHidden/>
    <w:unhideWhenUsed/>
    <w:qFormat/>
    <w:rsid w:val="001F1D8A"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uiPriority w:val="99"/>
    <w:qFormat/>
    <w:rsid w:val="002F612D"/>
    <w:pPr>
      <w:spacing w:line="321" w:lineRule="exact"/>
      <w:jc w:val="center"/>
    </w:pPr>
    <w:rPr>
      <w:sz w:val="24"/>
      <w:szCs w:val="24"/>
    </w:rPr>
  </w:style>
  <w:style w:type="paragraph" w:customStyle="1" w:styleId="afa">
    <w:name w:val="Прижатый влево"/>
    <w:basedOn w:val="a"/>
    <w:next w:val="a"/>
    <w:uiPriority w:val="99"/>
    <w:qFormat/>
    <w:rsid w:val="00AE255D"/>
    <w:rPr>
      <w:rFonts w:ascii="Arial" w:eastAsiaTheme="minorHAnsi" w:hAnsi="Arial" w:cs="Arial"/>
      <w:sz w:val="24"/>
      <w:szCs w:val="24"/>
      <w:lang w:eastAsia="en-US"/>
    </w:rPr>
  </w:style>
  <w:style w:type="paragraph" w:customStyle="1" w:styleId="afb">
    <w:name w:val="Колонтитул"/>
    <w:basedOn w:val="a"/>
    <w:qFormat/>
  </w:style>
  <w:style w:type="paragraph" w:styleId="a8">
    <w:name w:val="header"/>
    <w:basedOn w:val="a"/>
    <w:link w:val="a7"/>
    <w:uiPriority w:val="99"/>
    <w:unhideWhenUsed/>
    <w:rsid w:val="0029714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footer"/>
    <w:basedOn w:val="a"/>
    <w:link w:val="a9"/>
    <w:uiPriority w:val="99"/>
    <w:unhideWhenUsed/>
    <w:rsid w:val="00297146"/>
    <w:pPr>
      <w:tabs>
        <w:tab w:val="center" w:pos="4677"/>
        <w:tab w:val="right" w:pos="9355"/>
      </w:tabs>
    </w:pPr>
  </w:style>
  <w:style w:type="paragraph" w:customStyle="1" w:styleId="afc">
    <w:name w:val="Нормальный (таблица)"/>
    <w:basedOn w:val="a"/>
    <w:next w:val="a"/>
    <w:uiPriority w:val="99"/>
    <w:qFormat/>
    <w:rsid w:val="00080417"/>
    <w:pPr>
      <w:widowControl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ConsPlusTitle">
    <w:name w:val="ConsPlusTitle"/>
    <w:qFormat/>
    <w:rsid w:val="0097414F"/>
    <w:rPr>
      <w:rFonts w:ascii="Arial" w:hAnsi="Arial" w:cs="Arial"/>
      <w:b/>
      <w:bCs/>
      <w:sz w:val="20"/>
      <w:szCs w:val="20"/>
    </w:rPr>
  </w:style>
  <w:style w:type="paragraph" w:styleId="ae">
    <w:name w:val="footnote text"/>
    <w:basedOn w:val="a"/>
    <w:link w:val="ad"/>
    <w:semiHidden/>
    <w:rsid w:val="008516A2"/>
    <w:pPr>
      <w:ind w:firstLine="567"/>
      <w:jc w:val="both"/>
    </w:pPr>
    <w:rPr>
      <w:rFonts w:ascii="SL_Times New Roman" w:hAnsi="SL_Times New Roman"/>
    </w:rPr>
  </w:style>
  <w:style w:type="paragraph" w:styleId="af2">
    <w:name w:val="endnote text"/>
    <w:basedOn w:val="a"/>
    <w:link w:val="af1"/>
    <w:uiPriority w:val="99"/>
    <w:semiHidden/>
    <w:unhideWhenUsed/>
    <w:rsid w:val="004C1B87"/>
  </w:style>
  <w:style w:type="table" w:styleId="afd">
    <w:name w:val="Table Grid"/>
    <w:basedOn w:val="a1"/>
    <w:uiPriority w:val="59"/>
    <w:rsid w:val="002971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009247.10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79A60-5AF5-4F85-98E0-13D33810B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rinat.chispyakov</dc:creator>
  <dc:description/>
  <cp:lastModifiedBy>Admin</cp:lastModifiedBy>
  <cp:revision>2</cp:revision>
  <cp:lastPrinted>2024-10-22T11:48:00Z</cp:lastPrinted>
  <dcterms:created xsi:type="dcterms:W3CDTF">2026-03-19T09:10:00Z</dcterms:created>
  <dcterms:modified xsi:type="dcterms:W3CDTF">2026-03-19T09:10:00Z</dcterms:modified>
  <dc:language>ru-RU</dc:language>
</cp:coreProperties>
</file>